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15" w:lineRule="auto"/>
        <w:ind w:right="0"/>
        <w:jc w:val="center"/>
        <w:rPr>
          <w:u w:val="none"/>
        </w:rPr>
      </w:pPr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Manchester Hospital School Outreach Referral Form</w:t>
      </w:r>
      <w:r w:rsidDel="00000000" w:rsidR="00000000" w:rsidRPr="00000000">
        <w:rPr>
          <w:u w:val="n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ind w:left="-454" w:right="-454" w:firstLine="0"/>
        <w:jc w:val="both"/>
        <w:rPr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none"/>
          <w:rtl w:val="0"/>
        </w:rPr>
        <w:t xml:space="preserve">Please note this form should be typed, not handwritten.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63" w:right="0" w:firstLine="0"/>
        <w:jc w:val="center"/>
        <w:rPr/>
      </w:pP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346.000000000002" w:type="dxa"/>
        <w:jc w:val="left"/>
        <w:tblInd w:w="-565.0" w:type="dxa"/>
        <w:tblLayout w:type="fixed"/>
        <w:tblLook w:val="0400"/>
      </w:tblPr>
      <w:tblGrid>
        <w:gridCol w:w="1842"/>
        <w:gridCol w:w="140"/>
        <w:gridCol w:w="1984"/>
        <w:gridCol w:w="805"/>
        <w:gridCol w:w="190"/>
        <w:gridCol w:w="1133"/>
        <w:gridCol w:w="711"/>
        <w:gridCol w:w="422"/>
        <w:gridCol w:w="331"/>
        <w:gridCol w:w="661"/>
        <w:gridCol w:w="144"/>
        <w:gridCol w:w="425"/>
        <w:gridCol w:w="1558"/>
        <w:tblGridChange w:id="0">
          <w:tblGrid>
            <w:gridCol w:w="1842"/>
            <w:gridCol w:w="140"/>
            <w:gridCol w:w="1984"/>
            <w:gridCol w:w="805"/>
            <w:gridCol w:w="190"/>
            <w:gridCol w:w="1133"/>
            <w:gridCol w:w="711"/>
            <w:gridCol w:w="422"/>
            <w:gridCol w:w="331"/>
            <w:gridCol w:w="661"/>
            <w:gridCol w:w="144"/>
            <w:gridCol w:w="425"/>
            <w:gridCol w:w="1558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5">
            <w:pPr>
              <w:pageBreakBefore w:val="0"/>
              <w:ind w:left="1364" w:right="0" w:firstLine="0"/>
              <w:jc w:val="left"/>
              <w:rPr/>
            </w:pPr>
            <w:r w:rsidDel="00000000" w:rsidR="00000000" w:rsidRPr="00000000">
              <w:rPr>
                <w:color w:val="ffffff"/>
                <w:u w:val="none"/>
                <w:rtl w:val="0"/>
              </w:rPr>
              <w:t xml:space="preserve">Request for advice – referral form</w:t>
            </w:r>
            <w:r w:rsidDel="00000000" w:rsidR="00000000" w:rsidRPr="00000000">
              <w:rPr>
                <w:color w:val="ffffff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Pupil Details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Full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ind w:left="10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 of Birth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Preferred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Current Year Group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Address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Post Code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Gender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center" w:pos="5869"/>
                <w:tab w:val="center" w:pos="6590"/>
                <w:tab w:val="center" w:pos="7310"/>
              </w:tabs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Male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Female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</w:t>
            </w:r>
            <w:r w:rsidDel="00000000" w:rsidR="00000000" w:rsidRPr="00000000">
              <w:rPr>
                <w:u w:val="non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Non-Binary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Preferred Pronoun:  </w:t>
            </w:r>
            <w:r w:rsidDel="00000000" w:rsidR="00000000" w:rsidRPr="00000000">
              <w:rPr>
                <w:b w:val="0"/>
                <w:sz w:val="22"/>
                <w:szCs w:val="22"/>
                <w:u w:val="none"/>
              </w:rPr>
              <mc:AlternateContent>
                <mc:Choice Requires="wpg">
                  <w:drawing>
                    <wp:inline distB="0" distT="0" distL="0" distR="0">
                      <wp:extent cx="1126541" cy="9144"/>
                      <wp:effectExtent b="0" l="0" r="0" t="0"/>
                      <wp:docPr id="81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782730" y="3775428"/>
                                <a:ext cx="1126541" cy="9144"/>
                                <a:chOff x="4782730" y="3775428"/>
                                <a:chExt cx="1126541" cy="914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782730" y="3775428"/>
                                  <a:ext cx="1126541" cy="9144"/>
                                  <a:chOff x="0" y="0"/>
                                  <a:chExt cx="1126541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1265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126541" cy="9144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44" w="1126541">
                                        <a:moveTo>
                                          <a:pt x="0" y="0"/>
                                        </a:moveTo>
                                        <a:lnTo>
                                          <a:pt x="1126541" y="0"/>
                                        </a:lnTo>
                                        <a:lnTo>
                                          <a:pt x="1126541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26541" cy="9144"/>
                      <wp:effectExtent b="0" l="0" r="0" t="0"/>
                      <wp:docPr id="817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6541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Parent/Carer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95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98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Relationship: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98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Phone number(s):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98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Language: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ind w:left="108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Interpreter required: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98" w:lineRule="auto"/>
              <w:ind w:left="11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24" w:lineRule="auto"/>
              <w:ind w:left="11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ind w:left="11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pageBreakBefore w:val="0"/>
              <w:spacing w:after="95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98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Relationship: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98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Phone number(s):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98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Language: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Interpreter required: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after="95" w:lineRule="auto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98" w:lineRule="auto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98" w:lineRule="auto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228" w:lineRule="auto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Education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B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 of Referral: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spacing w:after="98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Referred by: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98" w:lineRule="auto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Designation: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Education setting and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SEND CoP Stage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SEND Support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Statutory Assessment in Progress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EHCP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Attendance: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Pupil at risk of exclusion: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Attainment: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pageBreakBefore w:val="0"/>
              <w:spacing w:after="1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pageBreakBefore w:val="0"/>
              <w:ind w:left="107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EHA completed: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ind w:left="109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ind w:left="-1440" w:right="10466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46.0" w:type="dxa"/>
        <w:jc w:val="left"/>
        <w:tblInd w:w="-565.0" w:type="dxa"/>
        <w:tblLayout w:type="fixed"/>
        <w:tblLook w:val="0400"/>
      </w:tblPr>
      <w:tblGrid>
        <w:gridCol w:w="1983"/>
        <w:gridCol w:w="602"/>
        <w:gridCol w:w="2590"/>
        <w:gridCol w:w="2584"/>
        <w:gridCol w:w="2587"/>
        <w:tblGridChange w:id="0">
          <w:tblGrid>
            <w:gridCol w:w="1983"/>
            <w:gridCol w:w="602"/>
            <w:gridCol w:w="2590"/>
            <w:gridCol w:w="2584"/>
            <w:gridCol w:w="2587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Medical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Does the pupil have a medical diagnosis?</w:t>
            </w:r>
          </w:p>
          <w:p w:rsidR="00000000" w:rsidDel="00000000" w:rsidP="00000000" w:rsidRDefault="00000000" w:rsidRPr="00000000" w14:paraId="000000DE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Please provide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98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spacing w:after="98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Agency involvement – </w:t>
            </w:r>
            <w:r w:rsidDel="00000000" w:rsidR="00000000" w:rsidRPr="00000000">
              <w:rPr>
                <w:b w:val="0"/>
                <w:sz w:val="24"/>
                <w:szCs w:val="24"/>
                <w:u w:val="none"/>
                <w:rtl w:val="0"/>
              </w:rPr>
              <w:t xml:space="preserve">please indicate the other agencies involved with the young person</w:t>
            </w: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CAMHS: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spacing w:after="36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u w:val="none"/>
                <w:rtl w:val="0"/>
              </w:rPr>
              <w:t xml:space="preserve">☐</w:t>
            </w:r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Educational Psychologist: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ageBreakBefore w:val="0"/>
              <w:ind w:left="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Paediatrician: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Hospital Consultant: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ageBreakBefore w:val="0"/>
              <w:ind w:left="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Specialist nurse: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Sensory Support Service: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pageBreakBefore w:val="0"/>
              <w:ind w:left="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tabs>
                <w:tab w:val="center" w:pos="327"/>
                <w:tab w:val="center" w:pos="1079"/>
                <w:tab w:val="center" w:pos="1938"/>
              </w:tabs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ab/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Speech </w:t>
              <w:tab/>
              <w:t xml:space="preserve">and </w:t>
              <w:tab/>
              <w:t xml:space="preserve">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Therapist (SaLT):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4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Occupational Therapist: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Contact details: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ageBreakBefore w:val="0"/>
              <w:ind w:left="1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9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ind w:right="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i w:val="1"/>
                <w:sz w:val="24"/>
                <w:szCs w:val="24"/>
                <w:u w:val="none"/>
                <w:rtl w:val="0"/>
              </w:rPr>
              <w:t xml:space="preserve">Details of concern: </w:t>
            </w: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Please describe the reason for the referral</w:t>
            </w:r>
            <w:r w:rsidDel="00000000" w:rsidR="00000000" w:rsidRPr="00000000">
              <w:rPr>
                <w:i w:val="1"/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pageBreakBefore w:val="0"/>
        <w:ind w:left="-1440" w:right="10466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46.0" w:type="dxa"/>
        <w:jc w:val="left"/>
        <w:tblInd w:w="-565.0" w:type="dxa"/>
        <w:tblLayout w:type="fixed"/>
        <w:tblLook w:val="0400"/>
      </w:tblPr>
      <w:tblGrid>
        <w:gridCol w:w="2585"/>
        <w:gridCol w:w="2590"/>
        <w:gridCol w:w="2584"/>
        <w:gridCol w:w="2587"/>
        <w:tblGridChange w:id="0">
          <w:tblGrid>
            <w:gridCol w:w="2585"/>
            <w:gridCol w:w="2590"/>
            <w:gridCol w:w="2584"/>
            <w:gridCol w:w="2587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i w:val="1"/>
                <w:sz w:val="24"/>
                <w:szCs w:val="24"/>
                <w:u w:val="none"/>
                <w:rtl w:val="0"/>
              </w:rPr>
              <w:t xml:space="preserve">What do you already do to support the Social, Emotional and Mental Health of this young person?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spacing w:after="98" w:lineRule="auto"/>
              <w:ind w:right="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9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Desired outcomes: </w:t>
            </w:r>
            <w:r w:rsidDel="00000000" w:rsidR="00000000" w:rsidRPr="00000000">
              <w:rPr>
                <w:b w:val="0"/>
                <w:sz w:val="24"/>
                <w:szCs w:val="24"/>
                <w:u w:val="none"/>
                <w:rtl w:val="0"/>
              </w:rPr>
              <w:t xml:space="preserve">please state the desired outcomes of the referral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A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4"/>
                <w:szCs w:val="24"/>
                <w:u w:val="none"/>
                <w:rtl w:val="0"/>
              </w:rPr>
              <w:t xml:space="preserve">Consent: </w:t>
            </w:r>
            <w:r w:rsidDel="00000000" w:rsidR="00000000" w:rsidRPr="00000000">
              <w:rPr>
                <w:b w:val="0"/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Consent must be obtained from parents/carers prior to submitting the referral form.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Please complete and delete as appropriate: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spacing w:after="251" w:lineRule="auto"/>
              <w:ind w:right="0"/>
              <w:jc w:val="both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Parents/carers have been given an explanation of the role of this outreach service and the support offered to schools on referral.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after="36" w:lineRule="auto"/>
              <w:ind w:right="49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spacing w:after="141" w:lineRule="auto"/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Written/verbal consent has been given by parents/carers for the referral to this outreach service including: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numPr>
                <w:ilvl w:val="0"/>
                <w:numId w:val="1"/>
              </w:numPr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access to existing relevant assessments and reports from other agencies;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numPr>
                <w:ilvl w:val="0"/>
                <w:numId w:val="1"/>
              </w:numPr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access to details of other professionals’ involvement,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numPr>
                <w:ilvl w:val="0"/>
                <w:numId w:val="1"/>
              </w:numPr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attendance at meetings if appropriate,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numPr>
                <w:ilvl w:val="0"/>
                <w:numId w:val="1"/>
              </w:numPr>
              <w:spacing w:after="20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observation or one-to-one work in school by a member of MHS Outreach Team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spacing w:after="34" w:lineRule="auto"/>
              <w:ind w:right="49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Yes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   No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sz w:val="22"/>
                    <w:szCs w:val="22"/>
                    <w:u w:val="no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spacing w:after="98" w:lineRule="auto"/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ageBreakBefore w:val="0"/>
              <w:spacing w:after="120" w:line="239" w:lineRule="auto"/>
              <w:ind w:right="0"/>
              <w:jc w:val="both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It is the school’s responsibility to ensure that parental/carer consent is given for MHS Outreach to be involved with the young person.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spacing w:after="98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spacing w:after="95" w:lineRule="auto"/>
              <w:ind w:right="0"/>
              <w:jc w:val="left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Date consent given: 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Date submitted: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ind w:right="0"/>
              <w:jc w:val="left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Signed: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ind w:left="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spacing w:after="96" w:lineRule="auto"/>
              <w:ind w:right="56"/>
              <w:jc w:val="center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spacing w:after="96" w:lineRule="auto"/>
              <w:ind w:right="56"/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Return to MHS Outreach via secure email or password protected word document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346" w:lineRule="auto"/>
              <w:ind w:left="2638" w:right="2537" w:firstLine="0"/>
              <w:jc w:val="center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Leo Kelly Centre, 77 Dickenson Road, Manchester  M14 5AZ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spacing w:after="98" w:lineRule="auto"/>
              <w:ind w:right="0"/>
              <w:jc w:val="center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Email: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5f6368"/>
                <w:sz w:val="21"/>
                <w:szCs w:val="21"/>
                <w:highlight w:val="white"/>
                <w:rtl w:val="0"/>
              </w:rPr>
              <w:t xml:space="preserve">office@hospitalschool.manchester.sch.uk</w:t>
            </w: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     Tel: 0161 225 2199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ind w:left="52" w:right="0" w:firstLine="0"/>
              <w:jc w:val="center"/>
              <w:rPr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pageBreakBefore w:val="0"/>
        <w:spacing w:after="158" w:lineRule="auto"/>
        <w:ind w:right="0"/>
        <w:jc w:val="both"/>
        <w:rPr/>
      </w:pPr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ind w:right="0"/>
        <w:jc w:val="both"/>
        <w:rPr/>
      </w:pPr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first"/>
      <w:pgSz w:h="16838" w:w="11906" w:orient="portrait"/>
      <w:pgMar w:bottom="1440" w:top="1440" w:left="1440" w:right="1440" w:header="70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  <w:font w:name="MS Gothic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pageBreakBefore w:val="0"/>
      <w:ind w:left="1295" w:right="0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1736979</wp:posOffset>
          </wp:positionH>
          <wp:positionV relativeFrom="page">
            <wp:posOffset>449580</wp:posOffset>
          </wp:positionV>
          <wp:extent cx="4083558" cy="838200"/>
          <wp:effectExtent b="0" l="0" r="0" t="0"/>
          <wp:wrapSquare wrapText="bothSides" distB="0" distT="0" distL="114300" distR="114300"/>
          <wp:docPr id="817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3558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sz w:val="22"/>
        <w:szCs w:val="22"/>
        <w:u w:val="no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pageBreakBefore w:val="0"/>
      <w:ind w:left="1295" w:right="0" w:firstLine="0"/>
      <w:jc w:val="center"/>
      <w:rPr/>
    </w:pPr>
    <w:r w:rsidDel="00000000" w:rsidR="00000000" w:rsidRPr="00000000">
      <w:rPr>
        <w:rFonts w:ascii="Arial" w:cs="Arial" w:eastAsia="Arial" w:hAnsi="Arial"/>
        <w:b w:val="0"/>
        <w:sz w:val="22"/>
        <w:szCs w:val="22"/>
        <w:u w:val="none"/>
      </w:rPr>
      <w:drawing>
        <wp:inline distB="19050" distT="19050" distL="19050" distR="19050">
          <wp:extent cx="3852863" cy="921615"/>
          <wp:effectExtent b="0" l="0" r="0" t="0"/>
          <wp:docPr id="817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2863" cy="9216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sz w:val="22"/>
        <w:szCs w:val="22"/>
        <w:u w:val="no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47" w:hanging="154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67" w:hanging="226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87" w:hanging="298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07" w:hanging="370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27" w:hanging="442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47" w:hanging="514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67" w:hanging="586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87" w:hanging="658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8"/>
        <w:szCs w:val="28"/>
        <w:u w:val="single"/>
        <w:lang w:val="en-GB"/>
      </w:rPr>
    </w:rPrDefault>
    <w:pPrDefault>
      <w:pPr>
        <w:spacing w:line="259" w:lineRule="auto"/>
        <w:ind w:right="1483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right="1483"/>
      <w:jc w:val="right"/>
    </w:pPr>
    <w:rPr>
      <w:rFonts w:ascii="Calibri" w:cs="Calibri" w:eastAsia="Calibri" w:hAnsi="Calibri"/>
      <w:b w:val="1"/>
      <w:color w:val="000000"/>
      <w:sz w:val="28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8.0" w:type="dxa"/>
        <w:left w:w="0.0" w:type="dxa"/>
        <w:bottom w:w="4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2.0" w:type="dxa"/>
        <w:left w:w="107.0" w:type="dxa"/>
        <w:bottom w:w="4.0" w:type="dxa"/>
        <w:right w:w="5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7.0" w:type="dxa"/>
        <w:left w:w="107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oSpnph1YSviPKs5OL+QGjx7OA==">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2020-12-10T10:57:00Z</dcterms:created>
  <dc:creator>Claudia Price-Hammond</dc:creator>
</cp:coreProperties>
</file>